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866E" w14:textId="77777777" w:rsidR="002E549A" w:rsidRDefault="00F61DAF">
      <w:pPr>
        <w:pStyle w:val="Heading1"/>
        <w:spacing w:before="64" w:line="247" w:lineRule="auto"/>
        <w:ind w:left="2677" w:right="2347" w:firstLine="1030"/>
      </w:pPr>
      <w:r>
        <w:rPr>
          <w:smallCaps/>
        </w:rPr>
        <w:t xml:space="preserve">Iowa State University </w:t>
      </w:r>
      <w:r>
        <w:rPr>
          <w:smallCaps/>
          <w:spacing w:val="-2"/>
        </w:rPr>
        <w:t>Undergraduate Research Assistantship</w:t>
      </w:r>
    </w:p>
    <w:p w14:paraId="1AACEFCC" w14:textId="0FEAD91B" w:rsidR="002E549A" w:rsidRDefault="00F61DAF">
      <w:pPr>
        <w:pStyle w:val="BodyText"/>
        <w:ind w:left="4362" w:right="3384" w:hanging="958"/>
      </w:pPr>
      <w:r>
        <w:rPr>
          <w:smallCaps/>
        </w:rPr>
        <w:t>Guidelines</w:t>
      </w:r>
      <w:r>
        <w:rPr>
          <w:smallCaps/>
          <w:spacing w:val="-14"/>
        </w:rPr>
        <w:t xml:space="preserve"> </w:t>
      </w:r>
      <w:r>
        <w:rPr>
          <w:smallCaps/>
        </w:rPr>
        <w:t>and</w:t>
      </w:r>
      <w:r>
        <w:rPr>
          <w:smallCaps/>
          <w:spacing w:val="-13"/>
        </w:rPr>
        <w:t xml:space="preserve"> </w:t>
      </w:r>
      <w:r>
        <w:rPr>
          <w:smallCaps/>
        </w:rPr>
        <w:t xml:space="preserve">Procedures </w:t>
      </w:r>
      <w:r>
        <w:rPr>
          <w:smallCaps/>
          <w:spacing w:val="-2"/>
        </w:rPr>
        <w:t>202</w:t>
      </w:r>
      <w:r w:rsidR="00F03F85">
        <w:rPr>
          <w:smallCaps/>
          <w:spacing w:val="-2"/>
        </w:rPr>
        <w:t>5</w:t>
      </w:r>
      <w:r>
        <w:rPr>
          <w:smallCaps/>
          <w:spacing w:val="-2"/>
        </w:rPr>
        <w:t>-202</w:t>
      </w:r>
      <w:r w:rsidR="00F03F85">
        <w:rPr>
          <w:smallCaps/>
          <w:spacing w:val="-2"/>
        </w:rPr>
        <w:t>6</w:t>
      </w:r>
    </w:p>
    <w:p w14:paraId="777823AC" w14:textId="77777777" w:rsidR="002E549A" w:rsidRDefault="002E549A">
      <w:pPr>
        <w:pStyle w:val="BodyText"/>
        <w:spacing w:before="10"/>
        <w:rPr>
          <w:sz w:val="23"/>
        </w:rPr>
      </w:pPr>
    </w:p>
    <w:p w14:paraId="56FD7106" w14:textId="77777777" w:rsidR="002E549A" w:rsidRDefault="00F61DAF">
      <w:pPr>
        <w:pStyle w:val="Heading1"/>
      </w:pPr>
      <w:r>
        <w:rPr>
          <w:spacing w:val="-2"/>
        </w:rPr>
        <w:t>Guidelines</w:t>
      </w:r>
    </w:p>
    <w:p w14:paraId="53E5D09D" w14:textId="77777777" w:rsidR="002E549A" w:rsidRDefault="00F61DAF">
      <w:pPr>
        <w:pStyle w:val="BodyText"/>
        <w:spacing w:before="142"/>
        <w:ind w:left="115" w:right="167"/>
      </w:pPr>
      <w:r>
        <w:t>Iowa State University’s Undergraduate Research Assistantship (URA) Program encourages outstanding juniors and seniors to pursue graduate study by offering them hands-on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environment.</w:t>
      </w:r>
      <w:r>
        <w:rPr>
          <w:spacing w:val="40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URA</w:t>
      </w:r>
      <w:r>
        <w:rPr>
          <w:spacing w:val="-2"/>
        </w:rPr>
        <w:t xml:space="preserve"> </w:t>
      </w:r>
      <w:r>
        <w:t>Program assists students in making career decisions and in attaining information about graduate education and fellowships.</w:t>
      </w:r>
      <w:r>
        <w:rPr>
          <w:spacing w:val="40"/>
        </w:rPr>
        <w:t xml:space="preserve"> </w:t>
      </w:r>
      <w:r>
        <w:t>Faculty and staff members of Iowa State also benefit from working closely with talented undergraduates.</w:t>
      </w:r>
      <w:r>
        <w:rPr>
          <w:spacing w:val="80"/>
        </w:rPr>
        <w:t xml:space="preserve"> </w:t>
      </w:r>
      <w:r>
        <w:t>The research roles assigned to the students are expected to develop technical and specialized skills as well as foster originality, imagination, judgment, and patience -- the traits of an independent scholar.</w:t>
      </w:r>
    </w:p>
    <w:p w14:paraId="32810448" w14:textId="77777777" w:rsidR="002E549A" w:rsidRDefault="002E549A">
      <w:pPr>
        <w:pStyle w:val="BodyText"/>
        <w:spacing w:before="7"/>
      </w:pPr>
    </w:p>
    <w:p w14:paraId="1A8E118E" w14:textId="77777777" w:rsidR="002E549A" w:rsidRDefault="00F61DAF">
      <w:pPr>
        <w:pStyle w:val="Heading1"/>
        <w:spacing w:before="1"/>
      </w:pPr>
      <w:r>
        <w:t>To</w:t>
      </w:r>
      <w:r>
        <w:rPr>
          <w:spacing w:val="-4"/>
        </w:rPr>
        <w:t xml:space="preserve"> </w:t>
      </w:r>
      <w:r>
        <w:t>qualify</w:t>
      </w:r>
      <w:r>
        <w:rPr>
          <w:spacing w:val="-1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Undergraduate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Assistantship</w:t>
      </w:r>
      <w:r>
        <w:rPr>
          <w:spacing w:val="-4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2"/>
        </w:rPr>
        <w:t>must:</w:t>
      </w:r>
    </w:p>
    <w:p w14:paraId="57442E6E" w14:textId="33EA1429" w:rsidR="002E549A" w:rsidRDefault="00F61DAF">
      <w:pPr>
        <w:pStyle w:val="ListParagraph"/>
        <w:numPr>
          <w:ilvl w:val="0"/>
          <w:numId w:val="2"/>
        </w:numPr>
        <w:tabs>
          <w:tab w:val="left" w:pos="836"/>
        </w:tabs>
        <w:spacing w:before="14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classified as</w:t>
      </w:r>
      <w:r>
        <w:rPr>
          <w:spacing w:val="-1"/>
          <w:sz w:val="24"/>
        </w:rPr>
        <w:t xml:space="preserve"> </w:t>
      </w:r>
      <w:r>
        <w:rPr>
          <w:sz w:val="24"/>
        </w:rPr>
        <w:t>juniors or</w:t>
      </w:r>
      <w:r>
        <w:rPr>
          <w:spacing w:val="-1"/>
          <w:sz w:val="24"/>
        </w:rPr>
        <w:t xml:space="preserve"> </w:t>
      </w:r>
      <w:r>
        <w:rPr>
          <w:sz w:val="24"/>
        </w:rPr>
        <w:t>seniors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beginning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Fall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</w:t>
      </w:r>
      <w:r w:rsidR="00F03F85">
        <w:rPr>
          <w:spacing w:val="-4"/>
          <w:sz w:val="24"/>
        </w:rPr>
        <w:t>5</w:t>
      </w:r>
      <w:r w:rsidR="0068700A">
        <w:rPr>
          <w:spacing w:val="-4"/>
          <w:sz w:val="24"/>
        </w:rPr>
        <w:t xml:space="preserve"> or semester employed as a URA</w:t>
      </w:r>
    </w:p>
    <w:p w14:paraId="6DB6147D" w14:textId="77777777" w:rsidR="002E549A" w:rsidRDefault="00F61DAF">
      <w:pPr>
        <w:pStyle w:val="ListParagraph"/>
        <w:numPr>
          <w:ilvl w:val="0"/>
          <w:numId w:val="2"/>
        </w:numPr>
        <w:tabs>
          <w:tab w:val="left" w:pos="836"/>
        </w:tabs>
        <w:ind w:right="100"/>
        <w:rPr>
          <w:sz w:val="24"/>
        </w:rPr>
      </w:pPr>
      <w:r>
        <w:rPr>
          <w:sz w:val="24"/>
        </w:rPr>
        <w:t>Demonstrate</w:t>
      </w:r>
      <w:r>
        <w:rPr>
          <w:spacing w:val="40"/>
          <w:sz w:val="24"/>
        </w:rPr>
        <w:t xml:space="preserve"> </w:t>
      </w:r>
      <w:r>
        <w:rPr>
          <w:sz w:val="24"/>
        </w:rPr>
        <w:t>sufficient</w:t>
      </w:r>
      <w:r>
        <w:rPr>
          <w:spacing w:val="40"/>
          <w:sz w:val="24"/>
        </w:rPr>
        <w:t xml:space="preserve"> </w:t>
      </w:r>
      <w:r>
        <w:rPr>
          <w:sz w:val="24"/>
        </w:rPr>
        <w:t>financial</w:t>
      </w:r>
      <w:r>
        <w:rPr>
          <w:spacing w:val="40"/>
          <w:sz w:val="24"/>
        </w:rPr>
        <w:t xml:space="preserve"> </w:t>
      </w:r>
      <w:r>
        <w:rPr>
          <w:sz w:val="24"/>
        </w:rPr>
        <w:t>need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filing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Free</w:t>
      </w:r>
      <w:r>
        <w:rPr>
          <w:spacing w:val="4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Federal</w:t>
      </w:r>
      <w:r>
        <w:rPr>
          <w:spacing w:val="40"/>
          <w:sz w:val="24"/>
        </w:rPr>
        <w:t xml:space="preserve"> </w:t>
      </w:r>
      <w:r>
        <w:rPr>
          <w:sz w:val="24"/>
        </w:rPr>
        <w:t>Student Aid (FAFSA)</w:t>
      </w:r>
    </w:p>
    <w:p w14:paraId="7D3CFA24" w14:textId="77777777" w:rsidR="002E549A" w:rsidRDefault="00F61DAF">
      <w:pPr>
        <w:pStyle w:val="ListParagraph"/>
        <w:numPr>
          <w:ilvl w:val="0"/>
          <w:numId w:val="2"/>
        </w:numPr>
        <w:tabs>
          <w:tab w:val="left" w:pos="836"/>
        </w:tabs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ISU</w:t>
      </w:r>
      <w:r>
        <w:rPr>
          <w:spacing w:val="-2"/>
          <w:sz w:val="24"/>
        </w:rPr>
        <w:t xml:space="preserve"> </w:t>
      </w:r>
      <w:r>
        <w:rPr>
          <w:sz w:val="24"/>
        </w:rPr>
        <w:t>cumulative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average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3.25</w:t>
      </w:r>
    </w:p>
    <w:p w14:paraId="2755254D" w14:textId="77777777" w:rsidR="002E549A" w:rsidRDefault="002E549A">
      <w:pPr>
        <w:pStyle w:val="BodyText"/>
        <w:spacing w:before="3"/>
        <w:rPr>
          <w:sz w:val="25"/>
        </w:rPr>
      </w:pPr>
    </w:p>
    <w:p w14:paraId="0884B5F2" w14:textId="77777777" w:rsidR="002E549A" w:rsidRDefault="00F61DAF">
      <w:pPr>
        <w:pStyle w:val="Heading1"/>
      </w:pPr>
      <w:r>
        <w:t>First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URA</w:t>
      </w:r>
      <w:r>
        <w:rPr>
          <w:spacing w:val="-11"/>
        </w:rPr>
        <w:t xml:space="preserve"> </w:t>
      </w:r>
      <w:r>
        <w:rPr>
          <w:spacing w:val="-2"/>
        </w:rPr>
        <w:t>Students</w:t>
      </w:r>
    </w:p>
    <w:p w14:paraId="6644B684" w14:textId="0A965172" w:rsidR="002E549A" w:rsidRDefault="00F61DAF">
      <w:pPr>
        <w:pStyle w:val="BodyText"/>
        <w:spacing w:before="142"/>
        <w:ind w:left="115" w:right="167"/>
      </w:pPr>
      <w:r>
        <w:t>First year URA students can earn a maximum of $4,300 for the nine-month academic period beginning</w:t>
      </w:r>
      <w:r>
        <w:rPr>
          <w:spacing w:val="-1"/>
        </w:rPr>
        <w:t xml:space="preserve"> </w:t>
      </w:r>
      <w:r>
        <w:t xml:space="preserve">on August </w:t>
      </w:r>
      <w:r w:rsidR="00D704E8">
        <w:t>1</w:t>
      </w:r>
      <w:r>
        <w:t xml:space="preserve">6, </w:t>
      </w:r>
      <w:proofErr w:type="gramStart"/>
      <w:r>
        <w:t>202</w:t>
      </w:r>
      <w:r w:rsidR="00F03F85">
        <w:t>5</w:t>
      </w:r>
      <w:proofErr w:type="gramEnd"/>
      <w:r>
        <w:t xml:space="preserve"> and ending</w:t>
      </w:r>
      <w:r>
        <w:rPr>
          <w:spacing w:val="-1"/>
        </w:rPr>
        <w:t xml:space="preserve"> </w:t>
      </w:r>
      <w:r>
        <w:t>May 1</w:t>
      </w:r>
      <w:r w:rsidR="00D704E8">
        <w:t>5</w:t>
      </w:r>
      <w:r>
        <w:t>, 202</w:t>
      </w:r>
      <w:r w:rsidR="00F03F85">
        <w:t>6</w:t>
      </w:r>
      <w:r>
        <w:t>.</w:t>
      </w:r>
      <w:r>
        <w:rPr>
          <w:spacing w:val="40"/>
        </w:rPr>
        <w:t xml:space="preserve"> </w:t>
      </w:r>
      <w:r>
        <w:t>The faculty</w:t>
      </w:r>
      <w:r>
        <w:rPr>
          <w:spacing w:val="-3"/>
        </w:rPr>
        <w:t xml:space="preserve"> </w:t>
      </w:r>
      <w:r>
        <w:t>sponsor pays 40% of the wages, while the work-study</w:t>
      </w:r>
      <w:r>
        <w:rPr>
          <w:spacing w:val="-2"/>
        </w:rPr>
        <w:t xml:space="preserve"> </w:t>
      </w:r>
      <w:r>
        <w:t>program funds the remaining 60%.</w:t>
      </w:r>
      <w:r>
        <w:rPr>
          <w:spacing w:val="40"/>
        </w:rPr>
        <w:t xml:space="preserve"> </w:t>
      </w:r>
      <w:r>
        <w:t>The minimum pay rate for first year URA students is $12.00 per hour.</w:t>
      </w:r>
    </w:p>
    <w:p w14:paraId="751AC93B" w14:textId="77777777" w:rsidR="002E549A" w:rsidRDefault="002E549A">
      <w:pPr>
        <w:pStyle w:val="BodyText"/>
        <w:spacing w:before="7"/>
      </w:pPr>
    </w:p>
    <w:p w14:paraId="1FA6D020" w14:textId="77777777" w:rsidR="002E549A" w:rsidRDefault="00F61DAF">
      <w:pPr>
        <w:pStyle w:val="Heading1"/>
        <w:spacing w:before="1"/>
      </w:pPr>
      <w:r>
        <w:t>Renewal</w:t>
      </w:r>
      <w:r>
        <w:rPr>
          <w:spacing w:val="-7"/>
        </w:rPr>
        <w:t xml:space="preserve"> </w:t>
      </w:r>
      <w:r>
        <w:t>URA</w:t>
      </w:r>
      <w:r>
        <w:rPr>
          <w:spacing w:val="-14"/>
        </w:rPr>
        <w:t xml:space="preserve"> </w:t>
      </w:r>
      <w:r>
        <w:rPr>
          <w:spacing w:val="-2"/>
        </w:rPr>
        <w:t>Students</w:t>
      </w:r>
    </w:p>
    <w:p w14:paraId="5D8B207C" w14:textId="6D9ED278" w:rsidR="002E549A" w:rsidRDefault="00F61DAF">
      <w:pPr>
        <w:pStyle w:val="BodyText"/>
        <w:spacing w:before="141"/>
        <w:ind w:left="115" w:right="213"/>
      </w:pPr>
      <w:r>
        <w:t xml:space="preserve">Renewal URA students continuing work with the same faculty member can earn a maximum of $5,000 for the nine-month academic period beginning on August </w:t>
      </w:r>
      <w:r w:rsidR="00D704E8">
        <w:t>1</w:t>
      </w:r>
      <w:r>
        <w:t xml:space="preserve">6, </w:t>
      </w:r>
      <w:proofErr w:type="gramStart"/>
      <w:r>
        <w:t>202</w:t>
      </w:r>
      <w:r w:rsidR="00F03F85">
        <w:t>5</w:t>
      </w:r>
      <w:proofErr w:type="gramEnd"/>
      <w:r>
        <w:t xml:space="preserve"> and</w:t>
      </w:r>
      <w:r>
        <w:rPr>
          <w:spacing w:val="-1"/>
        </w:rPr>
        <w:t xml:space="preserve"> </w:t>
      </w:r>
      <w:r>
        <w:t>ending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1</w:t>
      </w:r>
      <w:r w:rsidR="00D704E8">
        <w:t>5</w:t>
      </w:r>
      <w:r>
        <w:t>,</w:t>
      </w:r>
      <w:r>
        <w:rPr>
          <w:spacing w:val="-1"/>
        </w:rPr>
        <w:t xml:space="preserve"> </w:t>
      </w:r>
      <w:r>
        <w:t>202</w:t>
      </w:r>
      <w:r w:rsidR="00F03F85">
        <w:t>6</w:t>
      </w:r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sponsor</w:t>
      </w:r>
      <w:r>
        <w:rPr>
          <w:spacing w:val="-1"/>
        </w:rPr>
        <w:t xml:space="preserve"> </w:t>
      </w:r>
      <w:r>
        <w:t>pays 40%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wages,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 work- study program funds the remaining 60%.</w:t>
      </w:r>
      <w:r>
        <w:rPr>
          <w:spacing w:val="40"/>
        </w:rPr>
        <w:t xml:space="preserve"> </w:t>
      </w:r>
      <w:r>
        <w:t>The minimum pay rate for renewal URA students is $14.00 per hour.</w:t>
      </w:r>
    </w:p>
    <w:p w14:paraId="3D6A0C1D" w14:textId="77777777" w:rsidR="002E549A" w:rsidRDefault="002E549A">
      <w:pPr>
        <w:pStyle w:val="BodyText"/>
        <w:spacing w:before="3"/>
        <w:rPr>
          <w:sz w:val="25"/>
        </w:rPr>
      </w:pPr>
    </w:p>
    <w:p w14:paraId="285F90EC" w14:textId="77777777" w:rsidR="002E549A" w:rsidRDefault="00F61DAF">
      <w:pPr>
        <w:pStyle w:val="Heading1"/>
      </w:pPr>
      <w:r>
        <w:t>Important</w:t>
      </w:r>
      <w:r>
        <w:rPr>
          <w:spacing w:val="-2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rPr>
          <w:spacing w:val="-4"/>
        </w:rPr>
        <w:t>due:</w:t>
      </w:r>
    </w:p>
    <w:p w14:paraId="75478626" w14:textId="7C01880C" w:rsidR="002E549A" w:rsidRDefault="00F61DAF">
      <w:pPr>
        <w:pStyle w:val="ListParagraph"/>
        <w:numPr>
          <w:ilvl w:val="0"/>
          <w:numId w:val="2"/>
        </w:numPr>
        <w:tabs>
          <w:tab w:val="left" w:pos="836"/>
        </w:tabs>
        <w:spacing w:before="142" w:line="244" w:lineRule="auto"/>
        <w:ind w:right="472"/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Faculty/Staff URA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2024-25 have a </w:t>
      </w:r>
      <w:r>
        <w:rPr>
          <w:b/>
          <w:sz w:val="24"/>
        </w:rPr>
        <w:t>soft deadline of March 2</w:t>
      </w:r>
      <w:r w:rsidR="00F03F85">
        <w:rPr>
          <w:b/>
          <w:sz w:val="24"/>
        </w:rPr>
        <w:t>8</w:t>
      </w:r>
      <w:r>
        <w:rPr>
          <w:b/>
          <w:sz w:val="24"/>
        </w:rPr>
        <w:t xml:space="preserve">, </w:t>
      </w:r>
      <w:proofErr w:type="gramStart"/>
      <w:r>
        <w:rPr>
          <w:b/>
          <w:sz w:val="24"/>
        </w:rPr>
        <w:t>202</w:t>
      </w:r>
      <w:r w:rsidR="00F03F85">
        <w:rPr>
          <w:b/>
          <w:sz w:val="24"/>
        </w:rPr>
        <w:t>5</w:t>
      </w:r>
      <w:proofErr w:type="gramEnd"/>
      <w:r>
        <w:rPr>
          <w:b/>
          <w:sz w:val="24"/>
        </w:rPr>
        <w:t xml:space="preserve"> for Spring interviews</w:t>
      </w:r>
      <w:r w:rsidR="00D704E8">
        <w:rPr>
          <w:b/>
          <w:sz w:val="24"/>
        </w:rPr>
        <w:t xml:space="preserve">. Applications will be accepted after this </w:t>
      </w:r>
      <w:proofErr w:type="gramStart"/>
      <w:r w:rsidR="00D704E8">
        <w:rPr>
          <w:b/>
          <w:sz w:val="24"/>
        </w:rPr>
        <w:t>date, but</w:t>
      </w:r>
      <w:proofErr w:type="gramEnd"/>
      <w:r w:rsidR="00D704E8">
        <w:rPr>
          <w:b/>
          <w:sz w:val="24"/>
        </w:rPr>
        <w:t xml:space="preserve"> may </w:t>
      </w:r>
      <w:proofErr w:type="gramStart"/>
      <w:r w:rsidR="00D704E8">
        <w:rPr>
          <w:b/>
          <w:sz w:val="24"/>
        </w:rPr>
        <w:t>have</w:t>
      </w:r>
      <w:proofErr w:type="gramEnd"/>
      <w:r w:rsidR="00D704E8">
        <w:rPr>
          <w:b/>
          <w:sz w:val="24"/>
        </w:rPr>
        <w:t xml:space="preserve"> a delay in matching.    </w:t>
      </w:r>
      <w:hyperlink r:id="rId5" w:history="1">
        <w:r w:rsidR="00D704E8" w:rsidRPr="00E72C1B">
          <w:rPr>
            <w:rStyle w:val="Hyperlink"/>
          </w:rPr>
          <w:t>https://studentjobs.iasta</w:t>
        </w:r>
        <w:r w:rsidR="00D704E8" w:rsidRPr="00E72C1B">
          <w:rPr>
            <w:rStyle w:val="Hyperlink"/>
          </w:rPr>
          <w:t>t</w:t>
        </w:r>
        <w:r w:rsidR="00D704E8" w:rsidRPr="00E72C1B">
          <w:rPr>
            <w:rStyle w:val="Hyperlink"/>
          </w:rPr>
          <w:t>e.edu/types-of-employment/ura/</w:t>
        </w:r>
      </w:hyperlink>
      <w:r>
        <w:tab/>
      </w:r>
    </w:p>
    <w:p w14:paraId="53F24688" w14:textId="77777777" w:rsidR="002E549A" w:rsidRDefault="002E549A">
      <w:pPr>
        <w:pStyle w:val="BodyText"/>
        <w:spacing w:before="6"/>
        <w:rPr>
          <w:sz w:val="21"/>
        </w:rPr>
      </w:pPr>
    </w:p>
    <w:p w14:paraId="1088AA73" w14:textId="77777777" w:rsidR="002E549A" w:rsidRDefault="00F61DAF">
      <w:pPr>
        <w:pStyle w:val="ListParagraph"/>
        <w:numPr>
          <w:ilvl w:val="0"/>
          <w:numId w:val="2"/>
        </w:numPr>
        <w:tabs>
          <w:tab w:val="left" w:pos="836"/>
        </w:tabs>
        <w:rPr>
          <w:sz w:val="24"/>
        </w:rPr>
      </w:pP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Letter of</w:t>
      </w:r>
      <w:r>
        <w:rPr>
          <w:spacing w:val="1"/>
          <w:sz w:val="24"/>
        </w:rPr>
        <w:t xml:space="preserve"> </w:t>
      </w:r>
      <w:r>
        <w:rPr>
          <w:sz w:val="24"/>
        </w:rPr>
        <w:t>Intent signed by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parties</w:t>
      </w:r>
    </w:p>
    <w:p w14:paraId="65FFA57D" w14:textId="77777777" w:rsidR="002E549A" w:rsidRDefault="002E549A">
      <w:pPr>
        <w:pStyle w:val="BodyText"/>
        <w:rPr>
          <w:sz w:val="26"/>
        </w:rPr>
      </w:pPr>
    </w:p>
    <w:p w14:paraId="14C3C514" w14:textId="77777777" w:rsidR="002E549A" w:rsidRDefault="002E549A">
      <w:pPr>
        <w:pStyle w:val="BodyText"/>
        <w:rPr>
          <w:sz w:val="22"/>
        </w:rPr>
      </w:pPr>
    </w:p>
    <w:p w14:paraId="356C4A09" w14:textId="77777777" w:rsidR="002E549A" w:rsidRDefault="00F61DAF">
      <w:pPr>
        <w:spacing w:line="237" w:lineRule="auto"/>
        <w:ind w:left="2475" w:right="2347" w:firstLine="511"/>
        <w:rPr>
          <w:sz w:val="20"/>
        </w:rPr>
      </w:pPr>
      <w:r>
        <w:rPr>
          <w:sz w:val="20"/>
        </w:rPr>
        <w:t>URA Program / Student Employment Center Submit</w:t>
      </w:r>
      <w:r>
        <w:rPr>
          <w:spacing w:val="-5"/>
          <w:sz w:val="20"/>
        </w:rPr>
        <w:t xml:space="preserve"> </w:t>
      </w:r>
      <w:r>
        <w:rPr>
          <w:sz w:val="20"/>
        </w:rPr>
        <w:t>forms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mail</w:t>
      </w:r>
      <w:r>
        <w:rPr>
          <w:spacing w:val="-6"/>
          <w:sz w:val="20"/>
        </w:rPr>
        <w:t xml:space="preserve"> </w:t>
      </w:r>
      <w:r>
        <w:rPr>
          <w:sz w:val="20"/>
        </w:rPr>
        <w:t>to:</w:t>
      </w:r>
      <w:r>
        <w:rPr>
          <w:spacing w:val="40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Aid</w:t>
      </w:r>
    </w:p>
    <w:p w14:paraId="166116D6" w14:textId="77777777" w:rsidR="002E549A" w:rsidRDefault="00F61DAF">
      <w:pPr>
        <w:ind w:left="2415" w:right="2347" w:firstLine="249"/>
        <w:rPr>
          <w:sz w:val="20"/>
        </w:rPr>
      </w:pPr>
      <w:r>
        <w:rPr>
          <w:sz w:val="20"/>
        </w:rPr>
        <w:t>Room 0210 Beardshear Hall; Ames IA</w:t>
      </w:r>
      <w:r>
        <w:rPr>
          <w:spacing w:val="40"/>
          <w:sz w:val="20"/>
        </w:rPr>
        <w:t xml:space="preserve"> </w:t>
      </w:r>
      <w:r>
        <w:rPr>
          <w:sz w:val="20"/>
        </w:rPr>
        <w:t>50011-2020 Drop</w:t>
      </w:r>
      <w:r>
        <w:rPr>
          <w:spacing w:val="-7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7"/>
          <w:sz w:val="20"/>
        </w:rPr>
        <w:t xml:space="preserve"> </w:t>
      </w:r>
      <w:r>
        <w:rPr>
          <w:sz w:val="20"/>
        </w:rPr>
        <w:t>at:</w:t>
      </w:r>
      <w:r>
        <w:rPr>
          <w:spacing w:val="40"/>
          <w:sz w:val="20"/>
        </w:rPr>
        <w:t xml:space="preserve"> </w:t>
      </w:r>
      <w:r>
        <w:rPr>
          <w:sz w:val="20"/>
        </w:rPr>
        <w:t>Room</w:t>
      </w:r>
      <w:r>
        <w:rPr>
          <w:spacing w:val="-2"/>
          <w:sz w:val="20"/>
        </w:rPr>
        <w:t xml:space="preserve"> </w:t>
      </w:r>
      <w:r>
        <w:rPr>
          <w:sz w:val="20"/>
        </w:rPr>
        <w:t>0640</w:t>
      </w:r>
      <w:r>
        <w:rPr>
          <w:spacing w:val="-6"/>
          <w:sz w:val="20"/>
        </w:rPr>
        <w:t xml:space="preserve"> </w:t>
      </w:r>
      <w:r>
        <w:rPr>
          <w:sz w:val="20"/>
        </w:rPr>
        <w:t>Beardshear</w:t>
      </w:r>
      <w:r>
        <w:rPr>
          <w:spacing w:val="-6"/>
          <w:sz w:val="20"/>
        </w:rPr>
        <w:t xml:space="preserve"> </w:t>
      </w:r>
      <w:r>
        <w:rPr>
          <w:sz w:val="20"/>
        </w:rPr>
        <w:t>Hall</w:t>
      </w:r>
    </w:p>
    <w:p w14:paraId="25B5C1DF" w14:textId="77777777" w:rsidR="002E549A" w:rsidRDefault="00F61DAF">
      <w:pPr>
        <w:spacing w:line="226" w:lineRule="exact"/>
        <w:ind w:left="1700"/>
        <w:rPr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z w:val="20"/>
        </w:rPr>
        <w:t>info</w:t>
      </w:r>
      <w:r>
        <w:rPr>
          <w:spacing w:val="-5"/>
          <w:sz w:val="20"/>
        </w:rPr>
        <w:t xml:space="preserve"> </w:t>
      </w:r>
      <w:r>
        <w:rPr>
          <w:sz w:val="20"/>
        </w:rPr>
        <w:t>contact:</w:t>
      </w:r>
      <w:r>
        <w:rPr>
          <w:spacing w:val="42"/>
          <w:sz w:val="20"/>
        </w:rPr>
        <w:t xml:space="preserve"> </w:t>
      </w:r>
      <w:r>
        <w:rPr>
          <w:sz w:val="20"/>
        </w:rPr>
        <w:t>Julie</w:t>
      </w:r>
      <w:r>
        <w:rPr>
          <w:spacing w:val="-6"/>
          <w:sz w:val="20"/>
        </w:rPr>
        <w:t xml:space="preserve"> </w:t>
      </w:r>
      <w:r>
        <w:rPr>
          <w:sz w:val="20"/>
        </w:rPr>
        <w:t>Arnold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294-0103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hyperlink r:id="rId6">
        <w:r>
          <w:rPr>
            <w:color w:val="0000FF"/>
            <w:spacing w:val="-2"/>
            <w:sz w:val="20"/>
            <w:u w:val="single" w:color="0000FF"/>
          </w:rPr>
          <w:t>jaarnol@iastate.edu</w:t>
        </w:r>
      </w:hyperlink>
    </w:p>
    <w:p w14:paraId="48DB4F58" w14:textId="77777777" w:rsidR="002E549A" w:rsidRDefault="002E549A">
      <w:pPr>
        <w:spacing w:line="226" w:lineRule="exact"/>
        <w:rPr>
          <w:sz w:val="20"/>
        </w:rPr>
        <w:sectPr w:rsidR="002E549A">
          <w:type w:val="continuous"/>
          <w:pgSz w:w="12240" w:h="15840"/>
          <w:pgMar w:top="800" w:right="1200" w:bottom="280" w:left="1180" w:header="720" w:footer="720" w:gutter="0"/>
          <w:cols w:space="720"/>
        </w:sectPr>
      </w:pPr>
    </w:p>
    <w:p w14:paraId="207FB9D0" w14:textId="77777777" w:rsidR="002E549A" w:rsidRDefault="00F61DAF">
      <w:pPr>
        <w:pStyle w:val="Heading1"/>
        <w:spacing w:before="81"/>
      </w:pPr>
      <w:r>
        <w:rPr>
          <w:spacing w:val="-2"/>
        </w:rPr>
        <w:lastRenderedPageBreak/>
        <w:t>Procedures</w:t>
      </w:r>
    </w:p>
    <w:p w14:paraId="5F08280B" w14:textId="77777777" w:rsidR="002E549A" w:rsidRDefault="002E549A">
      <w:pPr>
        <w:pStyle w:val="BodyText"/>
        <w:spacing w:before="3"/>
        <w:rPr>
          <w:b/>
          <w:sz w:val="26"/>
        </w:rPr>
      </w:pPr>
    </w:p>
    <w:p w14:paraId="56F512C6" w14:textId="65DEE510" w:rsidR="002E549A" w:rsidRDefault="00F61DAF">
      <w:pPr>
        <w:pStyle w:val="ListParagraph"/>
        <w:numPr>
          <w:ilvl w:val="0"/>
          <w:numId w:val="1"/>
        </w:numPr>
        <w:tabs>
          <w:tab w:val="left" w:pos="836"/>
        </w:tabs>
        <w:spacing w:line="266" w:lineRule="auto"/>
        <w:ind w:right="133"/>
        <w:rPr>
          <w:b/>
        </w:rPr>
      </w:pPr>
      <w:r>
        <w:t>Faculty/staff interested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participating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Assistantship</w:t>
      </w:r>
      <w:r>
        <w:rPr>
          <w:spacing w:val="-2"/>
        </w:rPr>
        <w:t xml:space="preserve"> </w:t>
      </w:r>
      <w:r>
        <w:t xml:space="preserve">(URA) Program should seek departmental approval and complete and return the faculty/staff application form by </w:t>
      </w:r>
      <w:r>
        <w:rPr>
          <w:b/>
        </w:rPr>
        <w:t>March 2</w:t>
      </w:r>
      <w:r w:rsidR="00F03F85">
        <w:rPr>
          <w:b/>
        </w:rPr>
        <w:t>8</w:t>
      </w:r>
      <w:r>
        <w:rPr>
          <w:b/>
        </w:rPr>
        <w:t>, 202</w:t>
      </w:r>
      <w:r w:rsidR="00F03F85">
        <w:rPr>
          <w:b/>
        </w:rPr>
        <w:t>5</w:t>
      </w:r>
      <w:r>
        <w:rPr>
          <w:b/>
        </w:rPr>
        <w:t xml:space="preserve"> (soft deadline for Spring interviews)</w:t>
      </w:r>
      <w:r w:rsidR="00625483">
        <w:rPr>
          <w:b/>
        </w:rPr>
        <w:t>.  Applications will be accepted after this date, but may have a delay in matching.</w:t>
      </w:r>
    </w:p>
    <w:p w14:paraId="12DE1B89" w14:textId="77777777" w:rsidR="002E549A" w:rsidRDefault="002E549A">
      <w:pPr>
        <w:pStyle w:val="BodyText"/>
        <w:spacing w:before="2"/>
        <w:rPr>
          <w:b/>
          <w:sz w:val="22"/>
        </w:rPr>
      </w:pPr>
    </w:p>
    <w:p w14:paraId="6DD315EE" w14:textId="77777777" w:rsidR="002E549A" w:rsidRDefault="00F61DAF">
      <w:pPr>
        <w:pStyle w:val="ListParagraph"/>
        <w:numPr>
          <w:ilvl w:val="0"/>
          <w:numId w:val="1"/>
        </w:numPr>
        <w:tabs>
          <w:tab w:val="left" w:pos="836"/>
        </w:tabs>
        <w:spacing w:line="266" w:lineRule="auto"/>
        <w:ind w:right="992"/>
      </w:pPr>
      <w:r>
        <w:t>Students meeting eligibility</w:t>
      </w:r>
      <w:r>
        <w:rPr>
          <w:spacing w:val="-3"/>
        </w:rPr>
        <w:t xml:space="preserve"> </w:t>
      </w:r>
      <w:r>
        <w:t>requirements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contacted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 Student Financial Aid to seek their participation in the program.</w:t>
      </w:r>
    </w:p>
    <w:p w14:paraId="55FD5062" w14:textId="77777777" w:rsidR="002E549A" w:rsidRDefault="002E549A">
      <w:pPr>
        <w:pStyle w:val="BodyText"/>
        <w:spacing w:before="5"/>
        <w:rPr>
          <w:sz w:val="20"/>
        </w:rPr>
      </w:pPr>
    </w:p>
    <w:p w14:paraId="7201A26E" w14:textId="77777777" w:rsidR="002E549A" w:rsidRDefault="00F61DAF">
      <w:pPr>
        <w:pStyle w:val="ListParagraph"/>
        <w:numPr>
          <w:ilvl w:val="0"/>
          <w:numId w:val="1"/>
        </w:numPr>
        <w:tabs>
          <w:tab w:val="left" w:pos="836"/>
        </w:tabs>
        <w:spacing w:line="242" w:lineRule="auto"/>
        <w:ind w:right="126"/>
      </w:pPr>
      <w:r>
        <w:t>Faculty/staff and qualified students interested in working together are encouraged to contact one another immediately.</w:t>
      </w:r>
      <w:r>
        <w:rPr>
          <w:spacing w:val="40"/>
        </w:rPr>
        <w:t xml:space="preserve"> </w:t>
      </w:r>
      <w:r>
        <w:t>If a faculty/staff member and student agree to work together prior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interviewing phase</w:t>
      </w:r>
      <w:r>
        <w:rPr>
          <w:spacing w:val="-1"/>
        </w:rPr>
        <w:t xml:space="preserve"> </w:t>
      </w:r>
      <w:r>
        <w:t>(considered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“pre-matched”), this can</w:t>
      </w:r>
      <w:r>
        <w:rPr>
          <w:spacing w:val="-1"/>
        </w:rPr>
        <w:t xml:space="preserve"> </w:t>
      </w:r>
      <w:r>
        <w:t>increase the likelihood of securing an Undergraduate Research Assistantship.</w:t>
      </w:r>
      <w:r>
        <w:rPr>
          <w:spacing w:val="40"/>
        </w:rPr>
        <w:t xml:space="preserve"> </w:t>
      </w:r>
      <w:r>
        <w:t xml:space="preserve">This agreement should be indicated in the “pre-match” section on </w:t>
      </w:r>
      <w:r>
        <w:rPr>
          <w:b/>
        </w:rPr>
        <w:t xml:space="preserve">both </w:t>
      </w:r>
      <w:r>
        <w:t>applications.</w:t>
      </w:r>
      <w:r>
        <w:rPr>
          <w:spacing w:val="40"/>
        </w:rPr>
        <w:t xml:space="preserve"> </w:t>
      </w:r>
      <w:proofErr w:type="gramStart"/>
      <w:r>
        <w:t>Submitting an application</w:t>
      </w:r>
      <w:proofErr w:type="gramEnd"/>
      <w:r>
        <w:t xml:space="preserve"> does not guarantee a URA.</w:t>
      </w:r>
    </w:p>
    <w:p w14:paraId="43C14634" w14:textId="77777777" w:rsidR="002E549A" w:rsidRDefault="002E549A">
      <w:pPr>
        <w:pStyle w:val="BodyText"/>
      </w:pPr>
    </w:p>
    <w:p w14:paraId="68AF16A0" w14:textId="77777777" w:rsidR="002E549A" w:rsidRDefault="00F61DAF">
      <w:pPr>
        <w:pStyle w:val="ListParagraph"/>
        <w:numPr>
          <w:ilvl w:val="0"/>
          <w:numId w:val="1"/>
        </w:numPr>
        <w:tabs>
          <w:tab w:val="left" w:pos="836"/>
        </w:tabs>
        <w:spacing w:before="1" w:line="266" w:lineRule="auto"/>
        <w:ind w:right="493"/>
      </w:pPr>
      <w:r>
        <w:t>Qualifying students selected for the program who are not pre-matched will be provided names of faculty/staff members with interests in the same general research area as the student.</w:t>
      </w:r>
      <w:r>
        <w:rPr>
          <w:spacing w:val="40"/>
        </w:rPr>
        <w:t xml:space="preserve"> </w:t>
      </w:r>
      <w:r>
        <w:t>Students then schedule interviews to secure a faculty/staff “match.”</w:t>
      </w:r>
    </w:p>
    <w:p w14:paraId="2003DAE2" w14:textId="77777777" w:rsidR="002E549A" w:rsidRDefault="002E549A">
      <w:pPr>
        <w:pStyle w:val="BodyText"/>
        <w:spacing w:before="1"/>
        <w:rPr>
          <w:sz w:val="22"/>
        </w:rPr>
      </w:pPr>
    </w:p>
    <w:p w14:paraId="4EF0D303" w14:textId="77777777" w:rsidR="002E549A" w:rsidRDefault="00F61DAF">
      <w:pPr>
        <w:pStyle w:val="ListParagraph"/>
        <w:numPr>
          <w:ilvl w:val="0"/>
          <w:numId w:val="1"/>
        </w:numPr>
        <w:tabs>
          <w:tab w:val="left" w:pos="836"/>
        </w:tabs>
        <w:spacing w:before="1" w:line="266" w:lineRule="auto"/>
        <w:ind w:right="380"/>
      </w:pPr>
      <w:r>
        <w:t>Students and faculty/staff should contact the URA coordinator once interviews are completed.</w:t>
      </w:r>
      <w:r>
        <w:rPr>
          <w:spacing w:val="40"/>
        </w:rPr>
        <w:t xml:space="preserve"> </w:t>
      </w:r>
      <w:r>
        <w:t>If a</w:t>
      </w:r>
      <w:r>
        <w:rPr>
          <w:spacing w:val="-1"/>
        </w:rPr>
        <w:t xml:space="preserve"> </w:t>
      </w:r>
      <w:r>
        <w:t>work agreement is not reached, additional</w:t>
      </w:r>
      <w:r>
        <w:rPr>
          <w:spacing w:val="-2"/>
        </w:rPr>
        <w:t xml:space="preserve"> </w:t>
      </w:r>
      <w:r>
        <w:t>candidates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 for interviews.</w:t>
      </w:r>
    </w:p>
    <w:p w14:paraId="07DBFBCD" w14:textId="77777777" w:rsidR="002E549A" w:rsidRDefault="002E549A">
      <w:pPr>
        <w:pStyle w:val="BodyText"/>
        <w:spacing w:before="4"/>
      </w:pPr>
    </w:p>
    <w:p w14:paraId="1D57958E" w14:textId="77777777" w:rsidR="002E549A" w:rsidRDefault="00F61DAF">
      <w:pPr>
        <w:pStyle w:val="ListParagraph"/>
        <w:numPr>
          <w:ilvl w:val="0"/>
          <w:numId w:val="1"/>
        </w:numPr>
        <w:tabs>
          <w:tab w:val="left" w:pos="836"/>
        </w:tabs>
        <w:spacing w:line="266" w:lineRule="auto"/>
        <w:ind w:right="345"/>
      </w:pPr>
      <w:r>
        <w:t>Each student will complete a Letter of Intent Form with the faculty/staff employer. Faculty/staff sponsors are to outline duties and make students' responsibilities clear. Specific working hours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before students 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fall.</w:t>
      </w:r>
    </w:p>
    <w:p w14:paraId="44113743" w14:textId="77777777" w:rsidR="002E549A" w:rsidRDefault="002E549A">
      <w:pPr>
        <w:pStyle w:val="BodyText"/>
        <w:spacing w:before="5"/>
      </w:pPr>
    </w:p>
    <w:p w14:paraId="6381D48A" w14:textId="1947A667" w:rsidR="002E549A" w:rsidRDefault="00F61DAF">
      <w:pPr>
        <w:pStyle w:val="ListParagraph"/>
        <w:numPr>
          <w:ilvl w:val="0"/>
          <w:numId w:val="1"/>
        </w:numPr>
        <w:tabs>
          <w:tab w:val="left" w:pos="836"/>
        </w:tabs>
        <w:spacing w:line="266" w:lineRule="auto"/>
        <w:ind w:right="510"/>
      </w:pPr>
      <w:r>
        <w:rPr>
          <w:b/>
        </w:rPr>
        <w:t>URA</w:t>
      </w:r>
      <w:r>
        <w:rPr>
          <w:b/>
          <w:spacing w:val="-4"/>
        </w:rPr>
        <w:t xml:space="preserve"> </w:t>
      </w:r>
      <w:r>
        <w:rPr>
          <w:b/>
        </w:rPr>
        <w:t>positions will be finalized when financial need has been verified prior to fall semester 202</w:t>
      </w:r>
      <w:r w:rsidR="00F03F85">
        <w:rPr>
          <w:b/>
        </w:rPr>
        <w:t>5</w:t>
      </w:r>
      <w:r w:rsidR="0068700A">
        <w:rPr>
          <w:b/>
        </w:rPr>
        <w:t xml:space="preserve"> or semester employed as a URA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rPr>
          <w:b/>
        </w:rPr>
        <w:t>Changes in the student's eligibility</w:t>
      </w:r>
      <w:r>
        <w:rPr>
          <w:b/>
          <w:spacing w:val="-4"/>
        </w:rPr>
        <w:t xml:space="preserve"> </w:t>
      </w:r>
      <w:r>
        <w:rPr>
          <w:b/>
        </w:rPr>
        <w:t>for work-study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reduce or eliminate eligibility for the URA program for the academic year.</w:t>
      </w:r>
      <w:r>
        <w:rPr>
          <w:b/>
          <w:spacing w:val="40"/>
        </w:rPr>
        <w:t xml:space="preserve"> </w:t>
      </w:r>
      <w:r>
        <w:t>Students will be notified if a change should occur in their financial aid eligibility.</w:t>
      </w:r>
    </w:p>
    <w:p w14:paraId="06C38BC0" w14:textId="77777777" w:rsidR="002E549A" w:rsidRDefault="002E549A">
      <w:pPr>
        <w:pStyle w:val="BodyText"/>
        <w:spacing w:before="6"/>
        <w:rPr>
          <w:sz w:val="20"/>
        </w:rPr>
      </w:pPr>
    </w:p>
    <w:p w14:paraId="16D50185" w14:textId="3C6D99E7" w:rsidR="002E549A" w:rsidRDefault="00F61DAF">
      <w:pPr>
        <w:pStyle w:val="ListParagraph"/>
        <w:numPr>
          <w:ilvl w:val="0"/>
          <w:numId w:val="1"/>
        </w:numPr>
        <w:tabs>
          <w:tab w:val="left" w:pos="836"/>
        </w:tabs>
        <w:spacing w:line="247" w:lineRule="auto"/>
        <w:ind w:right="120"/>
        <w:rPr>
          <w:b/>
        </w:rPr>
      </w:pPr>
      <w:r>
        <w:t>URA commitments may encompass both Fall and Spring semesters.</w:t>
      </w:r>
      <w:r>
        <w:rPr>
          <w:spacing w:val="40"/>
        </w:rPr>
        <w:t xml:space="preserve"> </w:t>
      </w:r>
      <w:r>
        <w:t>If this agreement is made for one semester only and an additional semester is desired with a different partnership, contact the URA coordinator as soon as possible.</w:t>
      </w:r>
      <w:r>
        <w:rPr>
          <w:spacing w:val="40"/>
        </w:rPr>
        <w:t xml:space="preserve"> </w:t>
      </w:r>
      <w:r>
        <w:rPr>
          <w:b/>
        </w:rPr>
        <w:t>Due to limited work-study funding, prior arrangements for the Spring 202</w:t>
      </w:r>
      <w:r w:rsidR="00F03F85">
        <w:rPr>
          <w:b/>
        </w:rPr>
        <w:t>6</w:t>
      </w:r>
      <w:r>
        <w:rPr>
          <w:b/>
        </w:rPr>
        <w:t xml:space="preserve"> semester may be necessary to guarantee an undergraduate research assistantship.</w:t>
      </w:r>
    </w:p>
    <w:p w14:paraId="04A80AB6" w14:textId="77777777" w:rsidR="002E549A" w:rsidRDefault="002E549A">
      <w:pPr>
        <w:pStyle w:val="BodyText"/>
        <w:spacing w:before="10"/>
        <w:rPr>
          <w:b/>
          <w:sz w:val="21"/>
        </w:rPr>
      </w:pPr>
    </w:p>
    <w:p w14:paraId="3DAF8EDB" w14:textId="77777777" w:rsidR="002E549A" w:rsidRDefault="00F61DAF">
      <w:pPr>
        <w:pStyle w:val="ListParagraph"/>
        <w:numPr>
          <w:ilvl w:val="0"/>
          <w:numId w:val="1"/>
        </w:numPr>
        <w:tabs>
          <w:tab w:val="left" w:pos="836"/>
        </w:tabs>
        <w:spacing w:before="1"/>
        <w:ind w:right="398"/>
      </w:pPr>
      <w:r>
        <w:t>Students are expected to work an average of 10-14 hours per week for 32 weeks while classes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session.</w:t>
      </w:r>
      <w:r>
        <w:rPr>
          <w:spacing w:val="40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work 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 while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session and up to 40 hours per week during breaks. Students will be paid bimonthly.</w:t>
      </w:r>
    </w:p>
    <w:p w14:paraId="13083DE1" w14:textId="77777777" w:rsidR="002E549A" w:rsidRDefault="002E549A">
      <w:pPr>
        <w:pStyle w:val="BodyText"/>
        <w:spacing w:before="2"/>
        <w:rPr>
          <w:sz w:val="22"/>
        </w:rPr>
      </w:pPr>
    </w:p>
    <w:p w14:paraId="3E3A9DCE" w14:textId="77777777" w:rsidR="002E549A" w:rsidRDefault="00F61DAF">
      <w:pPr>
        <w:pStyle w:val="ListParagraph"/>
        <w:numPr>
          <w:ilvl w:val="0"/>
          <w:numId w:val="1"/>
        </w:numPr>
        <w:tabs>
          <w:tab w:val="left" w:pos="836"/>
        </w:tabs>
        <w:spacing w:line="228" w:lineRule="auto"/>
        <w:ind w:right="216"/>
        <w:rPr>
          <w:b/>
        </w:rPr>
      </w:pPr>
      <w:proofErr w:type="gramStart"/>
      <w:r>
        <w:t>In order for</w:t>
      </w:r>
      <w:proofErr w:type="gramEnd"/>
      <w:r>
        <w:t xml:space="preserve"> student employees to be paid under the work-study program, the department must select the work-study student </w:t>
      </w:r>
      <w:proofErr w:type="gramStart"/>
      <w:r>
        <w:t>worker job</w:t>
      </w:r>
      <w:proofErr w:type="gramEnd"/>
      <w:r>
        <w:t xml:space="preserve"> profile in Workday, and the costing allocations 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 up</w:t>
      </w:r>
      <w:r>
        <w:rPr>
          <w:spacing w:val="-1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work-study</w:t>
      </w:r>
      <w:r>
        <w:rPr>
          <w:spacing w:val="-3"/>
        </w:rPr>
        <w:t xml:space="preserve"> </w:t>
      </w:r>
      <w:r>
        <w:t xml:space="preserve">split occurs correctly. </w:t>
      </w:r>
      <w:r>
        <w:rPr>
          <w:b/>
        </w:rPr>
        <w:t>Failure to follow the correct procedures may</w:t>
      </w:r>
      <w:r>
        <w:rPr>
          <w:b/>
          <w:spacing w:val="-4"/>
        </w:rPr>
        <w:t xml:space="preserve"> </w:t>
      </w:r>
      <w:r>
        <w:rPr>
          <w:b/>
        </w:rPr>
        <w:t>result in the department being assessed 100% of the employee’s wages.</w:t>
      </w:r>
    </w:p>
    <w:sectPr w:rsidR="002E549A">
      <w:pgSz w:w="12240" w:h="15840"/>
      <w:pgMar w:top="50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273D7"/>
    <w:multiLevelType w:val="hybridMultilevel"/>
    <w:tmpl w:val="9064D8BE"/>
    <w:lvl w:ilvl="0" w:tplc="978AFBAA">
      <w:start w:val="1"/>
      <w:numFmt w:val="decimal"/>
      <w:lvlText w:val="%1."/>
      <w:lvlJc w:val="left"/>
      <w:pPr>
        <w:ind w:left="83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1065A8">
      <w:numFmt w:val="bullet"/>
      <w:lvlText w:val="•"/>
      <w:lvlJc w:val="left"/>
      <w:pPr>
        <w:ind w:left="1742" w:hanging="721"/>
      </w:pPr>
      <w:rPr>
        <w:rFonts w:hint="default"/>
        <w:lang w:val="en-US" w:eastAsia="en-US" w:bidi="ar-SA"/>
      </w:rPr>
    </w:lvl>
    <w:lvl w:ilvl="2" w:tplc="464AD93C">
      <w:numFmt w:val="bullet"/>
      <w:lvlText w:val="•"/>
      <w:lvlJc w:val="left"/>
      <w:pPr>
        <w:ind w:left="2644" w:hanging="721"/>
      </w:pPr>
      <w:rPr>
        <w:rFonts w:hint="default"/>
        <w:lang w:val="en-US" w:eastAsia="en-US" w:bidi="ar-SA"/>
      </w:rPr>
    </w:lvl>
    <w:lvl w:ilvl="3" w:tplc="62746F2E">
      <w:numFmt w:val="bullet"/>
      <w:lvlText w:val="•"/>
      <w:lvlJc w:val="left"/>
      <w:pPr>
        <w:ind w:left="3546" w:hanging="721"/>
      </w:pPr>
      <w:rPr>
        <w:rFonts w:hint="default"/>
        <w:lang w:val="en-US" w:eastAsia="en-US" w:bidi="ar-SA"/>
      </w:rPr>
    </w:lvl>
    <w:lvl w:ilvl="4" w:tplc="BD0863E2">
      <w:numFmt w:val="bullet"/>
      <w:lvlText w:val="•"/>
      <w:lvlJc w:val="left"/>
      <w:pPr>
        <w:ind w:left="4448" w:hanging="721"/>
      </w:pPr>
      <w:rPr>
        <w:rFonts w:hint="default"/>
        <w:lang w:val="en-US" w:eastAsia="en-US" w:bidi="ar-SA"/>
      </w:rPr>
    </w:lvl>
    <w:lvl w:ilvl="5" w:tplc="48D8E666">
      <w:numFmt w:val="bullet"/>
      <w:lvlText w:val="•"/>
      <w:lvlJc w:val="left"/>
      <w:pPr>
        <w:ind w:left="5350" w:hanging="721"/>
      </w:pPr>
      <w:rPr>
        <w:rFonts w:hint="default"/>
        <w:lang w:val="en-US" w:eastAsia="en-US" w:bidi="ar-SA"/>
      </w:rPr>
    </w:lvl>
    <w:lvl w:ilvl="6" w:tplc="5590D228">
      <w:numFmt w:val="bullet"/>
      <w:lvlText w:val="•"/>
      <w:lvlJc w:val="left"/>
      <w:pPr>
        <w:ind w:left="6252" w:hanging="721"/>
      </w:pPr>
      <w:rPr>
        <w:rFonts w:hint="default"/>
        <w:lang w:val="en-US" w:eastAsia="en-US" w:bidi="ar-SA"/>
      </w:rPr>
    </w:lvl>
    <w:lvl w:ilvl="7" w:tplc="E59ACE54">
      <w:numFmt w:val="bullet"/>
      <w:lvlText w:val="•"/>
      <w:lvlJc w:val="left"/>
      <w:pPr>
        <w:ind w:left="7154" w:hanging="721"/>
      </w:pPr>
      <w:rPr>
        <w:rFonts w:hint="default"/>
        <w:lang w:val="en-US" w:eastAsia="en-US" w:bidi="ar-SA"/>
      </w:rPr>
    </w:lvl>
    <w:lvl w:ilvl="8" w:tplc="2892B186">
      <w:numFmt w:val="bullet"/>
      <w:lvlText w:val="•"/>
      <w:lvlJc w:val="left"/>
      <w:pPr>
        <w:ind w:left="8056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68EC621E"/>
    <w:multiLevelType w:val="hybridMultilevel"/>
    <w:tmpl w:val="C2024CD2"/>
    <w:lvl w:ilvl="0" w:tplc="7ED07B7A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86375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E580126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52D661A0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B0067574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7822337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E708CCD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E56AC37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C7C68340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num w:numId="1" w16cid:durableId="1200699680">
    <w:abstractNumId w:val="0"/>
  </w:num>
  <w:num w:numId="2" w16cid:durableId="136559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9A"/>
    <w:rsid w:val="001702DE"/>
    <w:rsid w:val="002E549A"/>
    <w:rsid w:val="0042746C"/>
    <w:rsid w:val="00625483"/>
    <w:rsid w:val="0068700A"/>
    <w:rsid w:val="00D704E8"/>
    <w:rsid w:val="00F03F85"/>
    <w:rsid w:val="00F6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32A1"/>
  <w15:docId w15:val="{997DEF09-14F1-4689-82E1-70A2DC12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61D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rnol@iastate.edu" TargetMode="External"/><Relationship Id="rId5" Type="http://schemas.openxmlformats.org/officeDocument/2006/relationships/hyperlink" Target="https://studentjobs.iastate.edu/types-of-employment/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836</Words>
  <Characters>4767</Characters>
  <Application>Microsoft Office Word</Application>
  <DocSecurity>0</DocSecurity>
  <Lines>39</Lines>
  <Paragraphs>11</Paragraphs>
  <ScaleCrop>false</ScaleCrop>
  <Company>Iowa State University of Science and Technology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urur2</dc:title>
  <dc:creator>Dawn Smith</dc:creator>
  <cp:lastModifiedBy>Arnold, Julie A [SFAID]</cp:lastModifiedBy>
  <cp:revision>2</cp:revision>
  <dcterms:created xsi:type="dcterms:W3CDTF">2025-01-16T15:48:00Z</dcterms:created>
  <dcterms:modified xsi:type="dcterms:W3CDTF">2025-01-16T15:48:00Z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2016</vt:lpwstr>
  </property>
</Properties>
</file>